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24"/>
        </w:rPr>
      </w:pPr>
      <w:bookmarkStart w:id="0" w:name="_GoBack"/>
      <w:r>
        <w:rPr>
          <w:rFonts w:hint="eastAsia"/>
          <w:b/>
          <w:bCs/>
          <w:sz w:val="24"/>
          <w:szCs w:val="24"/>
        </w:rPr>
        <w:t>转发《关于做好2017年秋季开放教育毕业答辩及实践环节材料报审工作的通知》</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各分校、广德学院、宿松学院、校内相关学院：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　　毕业论文（作业、设计）答辩与实践环节验收是实践环节教学过程的重要组成部分，也是保证实践环节教学质量的重要手段。2017年秋季开放教育毕业论文（作业、设计）答辩工作及实践环节材料报审在即，为做好此项工作，现将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Style w:val="4"/>
          <w:rFonts w:hint="eastAsia" w:ascii="宋体" w:hAnsi="宋体" w:eastAsia="宋体" w:cs="宋体"/>
          <w:i w:val="0"/>
          <w:caps w:val="0"/>
          <w:color w:val="000000"/>
          <w:spacing w:val="0"/>
          <w:sz w:val="21"/>
          <w:szCs w:val="21"/>
          <w:bdr w:val="none" w:color="auto" w:sz="0" w:space="0"/>
          <w:shd w:val="clear" w:fill="FFFFFF"/>
        </w:rPr>
        <w:t>　　一、毕业论文（作业、设计）答辩安排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　　各分校本科论文答辩时间、省校答辩主持教师及远程答辩专业具体安排见《2017年秋季开放教育本科毕业论文（设计、作业）安排表》（附件一）。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Style w:val="4"/>
          <w:rFonts w:hint="eastAsia" w:ascii="宋体" w:hAnsi="宋体" w:eastAsia="宋体" w:cs="宋体"/>
          <w:i w:val="0"/>
          <w:caps w:val="0"/>
          <w:color w:val="000000"/>
          <w:spacing w:val="0"/>
          <w:sz w:val="21"/>
          <w:szCs w:val="21"/>
          <w:bdr w:val="none" w:color="auto" w:sz="0" w:space="0"/>
          <w:shd w:val="clear" w:fill="FFFFFF"/>
        </w:rPr>
        <w:t>　　二、学位论文的相关事宜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　　1、规格双轨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　　本学期除</w:t>
      </w:r>
      <w:r>
        <w:rPr>
          <w:rStyle w:val="4"/>
          <w:rFonts w:hint="eastAsia" w:ascii="宋体" w:hAnsi="宋体" w:eastAsia="宋体" w:cs="宋体"/>
          <w:i w:val="0"/>
          <w:caps w:val="0"/>
          <w:color w:val="000000"/>
          <w:spacing w:val="0"/>
          <w:sz w:val="21"/>
          <w:szCs w:val="21"/>
          <w:bdr w:val="none" w:color="auto" w:sz="0" w:space="0"/>
          <w:shd w:val="clear" w:fill="FFFFFF"/>
        </w:rPr>
        <w:t>汉语言文学、行政管理、广告学专业的学生只能申请国家开放大学学位外</w:t>
      </w:r>
      <w:r>
        <w:rPr>
          <w:rFonts w:hint="eastAsia" w:ascii="宋体" w:hAnsi="宋体" w:eastAsia="宋体" w:cs="宋体"/>
          <w:b w:val="0"/>
          <w:i w:val="0"/>
          <w:caps w:val="0"/>
          <w:color w:val="000000"/>
          <w:spacing w:val="0"/>
          <w:sz w:val="21"/>
          <w:szCs w:val="21"/>
          <w:bdr w:val="none" w:color="auto" w:sz="0" w:space="0"/>
          <w:shd w:val="clear" w:fill="FFFFFF"/>
        </w:rPr>
        <w:t>，其他专业学位申请采取双轨制，学生可自行选择申请国家开放大学或合作高校学位。申请国家开放大学学位的论文，严格执行国开学位论文要求，其他论文，按原要求。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　　2、国开学位论文查重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　　申请国家开放大学学位的论文，均需进行查重。省校教务处通过万方数据检测系统对上报的学位论文进行查重。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　　请各分校根据国家开放大学学位论文查重工作的相关要求（附件二）按专业将正确命名的学位论文电子稿及国家开放大学学位论文查重信息汇总表报送省校相关学院，</w:t>
      </w:r>
      <w:r>
        <w:rPr>
          <w:rStyle w:val="4"/>
          <w:rFonts w:hint="eastAsia" w:ascii="宋体" w:hAnsi="宋体" w:eastAsia="宋体" w:cs="宋体"/>
          <w:i w:val="0"/>
          <w:caps w:val="0"/>
          <w:color w:val="000000"/>
          <w:spacing w:val="0"/>
          <w:sz w:val="21"/>
          <w:szCs w:val="21"/>
          <w:bdr w:val="none" w:color="auto" w:sz="0" w:space="0"/>
          <w:shd w:val="clear" w:fill="FFFFFF"/>
        </w:rPr>
        <w:t>学院汇总复审后请于2017年10月23日之前通过OA发至教务处学籍科贾礼远。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Style w:val="4"/>
          <w:rFonts w:hint="eastAsia" w:ascii="宋体" w:hAnsi="宋体" w:eastAsia="宋体" w:cs="宋体"/>
          <w:i w:val="0"/>
          <w:caps w:val="0"/>
          <w:color w:val="000000"/>
          <w:spacing w:val="0"/>
          <w:sz w:val="21"/>
          <w:szCs w:val="21"/>
          <w:bdr w:val="none" w:color="auto" w:sz="0" w:space="0"/>
          <w:shd w:val="clear" w:fill="FFFFFF"/>
        </w:rPr>
        <w:t>　　二、开放教育实践环节材料的报审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　　1、本、专科毕业论文（作业、设计）的报审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　　专科综合实践环节继续委托分校终审。请各分校于2017年12月24日前将专科毕业论文（设计、作业）成绩通过教务管理系统上报省校教务处考务科。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　　本科毕业论文（设计）由省校终审，申请学位的论文由省校复审。请各分校在答辩结束后及时在安徽电大实践平台报审系统中上报成绩，并将纸质《毕业论文（设计）成绩汇总表》（附件三）、毕业论文（设计）评审表及毕业论文（设计）正本报送省校相关部门（具体见附件四），</w:t>
      </w:r>
      <w:r>
        <w:rPr>
          <w:rStyle w:val="4"/>
          <w:rFonts w:hint="eastAsia" w:ascii="宋体" w:hAnsi="宋体" w:eastAsia="宋体" w:cs="宋体"/>
          <w:i w:val="0"/>
          <w:caps w:val="0"/>
          <w:color w:val="000000"/>
          <w:spacing w:val="0"/>
          <w:sz w:val="21"/>
          <w:szCs w:val="21"/>
          <w:bdr w:val="none" w:color="auto" w:sz="0" w:space="0"/>
          <w:shd w:val="clear" w:fill="FFFFFF"/>
        </w:rPr>
        <w:t>其中毕业论文（设计）正本只需要报送答辩成绩良好及以上、申请学位的学生论文。</w:t>
      </w:r>
      <w:r>
        <w:rPr>
          <w:rFonts w:hint="eastAsia" w:ascii="宋体" w:hAnsi="宋体" w:eastAsia="宋体" w:cs="宋体"/>
          <w:b w:val="0"/>
          <w:i w:val="0"/>
          <w:caps w:val="0"/>
          <w:color w:val="000000"/>
          <w:spacing w:val="0"/>
          <w:sz w:val="21"/>
          <w:szCs w:val="21"/>
          <w:bdr w:val="none" w:color="auto" w:sz="0" w:space="0"/>
          <w:shd w:val="clear" w:fill="FFFFFF"/>
        </w:rPr>
        <w:t>各学院于</w:t>
      </w:r>
      <w:r>
        <w:rPr>
          <w:rStyle w:val="4"/>
          <w:rFonts w:hint="eastAsia" w:ascii="宋体" w:hAnsi="宋体" w:eastAsia="宋体" w:cs="宋体"/>
          <w:i w:val="0"/>
          <w:caps w:val="0"/>
          <w:color w:val="000000"/>
          <w:spacing w:val="0"/>
          <w:sz w:val="21"/>
          <w:szCs w:val="21"/>
          <w:bdr w:val="none" w:color="auto" w:sz="0" w:space="0"/>
          <w:shd w:val="clear" w:fill="FFFFFF"/>
        </w:rPr>
        <w:t>2017年10月31</w:t>
      </w:r>
      <w:r>
        <w:rPr>
          <w:rFonts w:hint="eastAsia" w:ascii="宋体" w:hAnsi="宋体" w:eastAsia="宋体" w:cs="宋体"/>
          <w:b w:val="0"/>
          <w:i w:val="0"/>
          <w:caps w:val="0"/>
          <w:color w:val="000000"/>
          <w:spacing w:val="0"/>
          <w:sz w:val="21"/>
          <w:szCs w:val="21"/>
          <w:bdr w:val="none" w:color="auto" w:sz="0" w:space="0"/>
          <w:shd w:val="clear" w:fill="FFFFFF"/>
        </w:rPr>
        <w:t>日前完成毕业论文的终审验收及学位论文的复审。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　　实行远程答辩的分校，毕业论文（设计）封面“答辩意见”栏由分校填写，省校答辩主持人签字，如分校有答辩主持人，则由分校答辩主持人签字。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　　2、社会实践材料的报审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　　各分校应于2017年12月24日之前，完成开放教育各专业社会实践环节审核，填写《社会实践成绩汇总表》（附件五），收集整理学生社会实践交件，归档备查；成绩通过教务管理系统报送省校。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Style w:val="4"/>
          <w:rFonts w:hint="eastAsia" w:ascii="宋体" w:hAnsi="宋体" w:eastAsia="宋体" w:cs="宋体"/>
          <w:i w:val="0"/>
          <w:caps w:val="0"/>
          <w:color w:val="000000"/>
          <w:spacing w:val="0"/>
          <w:sz w:val="21"/>
          <w:szCs w:val="21"/>
          <w:bdr w:val="none" w:color="auto" w:sz="0" w:space="0"/>
          <w:shd w:val="clear" w:fill="FFFFFF"/>
        </w:rPr>
        <w:t>　　三、在毕业答辩及实践环节材料报审中如有意见及建议，请反馈至教务处。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Style w:val="4"/>
          <w:rFonts w:hint="eastAsia" w:ascii="宋体" w:hAnsi="宋体" w:eastAsia="宋体" w:cs="宋体"/>
          <w:i w:val="0"/>
          <w:caps w:val="0"/>
          <w:color w:val="000000"/>
          <w:spacing w:val="0"/>
          <w:sz w:val="21"/>
          <w:szCs w:val="21"/>
          <w:bdr w:val="none" w:color="auto" w:sz="0" w:space="0"/>
          <w:shd w:val="clear" w:fill="FFFFFF"/>
        </w:rPr>
        <w:t>　　联系人：魏海林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Style w:val="4"/>
          <w:rFonts w:hint="eastAsia" w:ascii="宋体" w:hAnsi="宋体" w:eastAsia="宋体" w:cs="宋体"/>
          <w:i w:val="0"/>
          <w:caps w:val="0"/>
          <w:color w:val="000000"/>
          <w:spacing w:val="0"/>
          <w:sz w:val="21"/>
          <w:szCs w:val="21"/>
          <w:bdr w:val="none" w:color="auto" w:sz="0" w:space="0"/>
          <w:shd w:val="clear" w:fill="FFFFFF"/>
        </w:rPr>
        <w:t>　　联系电话：0551-63657195</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Style w:val="4"/>
          <w:rFonts w:hint="eastAsia" w:ascii="宋体" w:hAnsi="宋体" w:eastAsia="宋体" w:cs="宋体"/>
          <w:i w:val="0"/>
          <w:caps w:val="0"/>
          <w:color w:val="000000"/>
          <w:spacing w:val="0"/>
          <w:sz w:val="21"/>
          <w:szCs w:val="21"/>
          <w:bdr w:val="none" w:color="auto" w:sz="0" w:space="0"/>
          <w:shd w:val="clear" w:fill="FFFFFF"/>
        </w:rPr>
        <w:t>　　E-Mail：</w:t>
      </w:r>
      <w:r>
        <w:rPr>
          <w:rFonts w:hint="eastAsia" w:ascii="宋体" w:hAnsi="宋体" w:eastAsia="宋体" w:cs="宋体"/>
          <w:b w:val="0"/>
          <w:i w:val="0"/>
          <w:caps w:val="0"/>
          <w:color w:val="3E3E3E"/>
          <w:spacing w:val="0"/>
          <w:sz w:val="21"/>
          <w:szCs w:val="21"/>
          <w:u w:val="none"/>
          <w:bdr w:val="none" w:color="auto" w:sz="0" w:space="0"/>
          <w:shd w:val="clear" w:fill="FFFFFF"/>
        </w:rPr>
        <w:fldChar w:fldCharType="begin"/>
      </w:r>
      <w:r>
        <w:rPr>
          <w:rFonts w:hint="eastAsia" w:ascii="宋体" w:hAnsi="宋体" w:eastAsia="宋体" w:cs="宋体"/>
          <w:b w:val="0"/>
          <w:i w:val="0"/>
          <w:caps w:val="0"/>
          <w:color w:val="3E3E3E"/>
          <w:spacing w:val="0"/>
          <w:sz w:val="21"/>
          <w:szCs w:val="21"/>
          <w:u w:val="none"/>
          <w:bdr w:val="none" w:color="auto" w:sz="0" w:space="0"/>
          <w:shd w:val="clear" w:fill="FFFFFF"/>
        </w:rPr>
        <w:instrText xml:space="preserve"> HYPERLINK "mailto:jwc@ahtvu.ah.cn" </w:instrText>
      </w:r>
      <w:r>
        <w:rPr>
          <w:rFonts w:hint="eastAsia" w:ascii="宋体" w:hAnsi="宋体" w:eastAsia="宋体" w:cs="宋体"/>
          <w:b w:val="0"/>
          <w:i w:val="0"/>
          <w:caps w:val="0"/>
          <w:color w:val="3E3E3E"/>
          <w:spacing w:val="0"/>
          <w:sz w:val="21"/>
          <w:szCs w:val="21"/>
          <w:u w:val="none"/>
          <w:bdr w:val="none" w:color="auto" w:sz="0" w:space="0"/>
          <w:shd w:val="clear" w:fill="FFFFFF"/>
        </w:rPr>
        <w:fldChar w:fldCharType="separate"/>
      </w:r>
      <w:r>
        <w:rPr>
          <w:rStyle w:val="5"/>
          <w:rFonts w:hint="eastAsia" w:ascii="宋体" w:hAnsi="宋体" w:eastAsia="宋体" w:cs="宋体"/>
          <w:i w:val="0"/>
          <w:caps w:val="0"/>
          <w:color w:val="3E3E3E"/>
          <w:spacing w:val="0"/>
          <w:sz w:val="21"/>
          <w:szCs w:val="21"/>
          <w:u w:val="none"/>
          <w:bdr w:val="none" w:color="auto" w:sz="0" w:space="0"/>
          <w:shd w:val="clear" w:fill="FFFFFF"/>
        </w:rPr>
        <w:t>jwc@ahtvu.ah.cn</w:t>
      </w:r>
      <w:r>
        <w:rPr>
          <w:rFonts w:hint="eastAsia" w:ascii="宋体" w:hAnsi="宋体" w:eastAsia="宋体" w:cs="宋体"/>
          <w:b w:val="0"/>
          <w:i w:val="0"/>
          <w:caps w:val="0"/>
          <w:color w:val="3E3E3E"/>
          <w:spacing w:val="0"/>
          <w:sz w:val="21"/>
          <w:szCs w:val="21"/>
          <w:u w:val="none"/>
          <w:bdr w:val="none" w:color="auto" w:sz="0" w:space="0"/>
          <w:shd w:val="clear" w:fill="FFFFFF"/>
        </w:rPr>
        <w:fldChar w:fldCharType="end"/>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E061A7"/>
    <w:rsid w:val="45E061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2017-09-21T09:23:00Z</dcterms:created>
  <dc:creator>CLLLADD</dc:creator>
  <cp:lastModifiedBy>CLLLADD</cp:lastModifiedBy>
  <dcterms:modified xsi:type="dcterms:W3CDTF">2017-09-21T09:26:27Z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